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FC" w:rsidRDefault="001A1BAD" w:rsidP="00E04CFC">
      <w:pPr>
        <w:jc w:val="center"/>
      </w:pPr>
      <w:r>
        <w:rPr>
          <w:noProof/>
        </w:rPr>
        <w:drawing>
          <wp:inline distT="0" distB="0" distL="0" distR="0">
            <wp:extent cx="2895600" cy="1185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071" cy="1205308"/>
                    </a:xfrm>
                    <a:prstGeom prst="rect">
                      <a:avLst/>
                    </a:prstGeom>
                  </pic:spPr>
                </pic:pic>
              </a:graphicData>
            </a:graphic>
          </wp:inline>
        </w:drawing>
      </w:r>
    </w:p>
    <w:p w:rsidR="00F62C01" w:rsidRPr="001A1BAD" w:rsidRDefault="00CD2931" w:rsidP="00E04CFC">
      <w:pPr>
        <w:jc w:val="center"/>
        <w:rPr>
          <w:b/>
          <w:sz w:val="32"/>
          <w:szCs w:val="32"/>
        </w:rPr>
      </w:pPr>
      <w:r>
        <w:rPr>
          <w:b/>
          <w:sz w:val="32"/>
          <w:szCs w:val="32"/>
        </w:rPr>
        <w:t>Communicable Disease Plan</w:t>
      </w:r>
    </w:p>
    <w:p w:rsidR="00E04CFC" w:rsidRDefault="00E04CFC" w:rsidP="00E04CFC"/>
    <w:p w:rsidR="00081EE4" w:rsidRPr="001A1BAD" w:rsidRDefault="00081EE4" w:rsidP="00E04CFC">
      <w:pPr>
        <w:rPr>
          <w:rFonts w:cstheme="minorHAnsi"/>
          <w:b/>
          <w:sz w:val="28"/>
          <w:szCs w:val="28"/>
          <w:shd w:val="clear" w:color="auto" w:fill="FFFFFF"/>
        </w:rPr>
      </w:pPr>
      <w:r w:rsidRPr="001A1BAD">
        <w:rPr>
          <w:rFonts w:cstheme="minorHAnsi"/>
          <w:b/>
          <w:sz w:val="28"/>
          <w:szCs w:val="28"/>
          <w:shd w:val="clear" w:color="auto" w:fill="FFFFFF"/>
        </w:rPr>
        <w:t>Introduction:</w:t>
      </w:r>
    </w:p>
    <w:p w:rsidR="00B93E72" w:rsidRDefault="00B93E72" w:rsidP="00E04CFC">
      <w:pPr>
        <w:rPr>
          <w:rFonts w:cstheme="minorHAnsi"/>
          <w:shd w:val="clear" w:color="auto" w:fill="FFFFFF"/>
        </w:rPr>
      </w:pPr>
      <w:r>
        <w:rPr>
          <w:rFonts w:cstheme="minorHAnsi"/>
          <w:shd w:val="clear" w:color="auto" w:fill="FFFFFF"/>
        </w:rPr>
        <w:t>Nor</w:t>
      </w:r>
      <w:r w:rsidR="00AB0408">
        <w:rPr>
          <w:rFonts w:cstheme="minorHAnsi"/>
          <w:shd w:val="clear" w:color="auto" w:fill="FFFFFF"/>
        </w:rPr>
        <w:t>th Island Employment Foundation</w:t>
      </w:r>
      <w:r>
        <w:rPr>
          <w:rFonts w:cstheme="minorHAnsi"/>
          <w:shd w:val="clear" w:color="auto" w:fill="FFFFFF"/>
        </w:rPr>
        <w:t xml:space="preserve"> Society has created </w:t>
      </w:r>
      <w:r w:rsidR="00E04CFC" w:rsidRPr="00B93E72">
        <w:rPr>
          <w:rFonts w:cstheme="minorHAnsi"/>
          <w:shd w:val="clear" w:color="auto" w:fill="FFFFFF"/>
        </w:rPr>
        <w:t xml:space="preserve"> a </w:t>
      </w:r>
      <w:hyperlink r:id="rId9" w:history="1">
        <w:r w:rsidR="00843479">
          <w:rPr>
            <w:rStyle w:val="Hyperlink"/>
            <w:rFonts w:cstheme="minorHAnsi"/>
            <w:color w:val="auto"/>
            <w:u w:val="none"/>
            <w:shd w:val="clear" w:color="auto" w:fill="FFFFFF"/>
          </w:rPr>
          <w:t>Communicable Disease</w:t>
        </w:r>
        <w:r w:rsidR="00E04CFC" w:rsidRPr="00B93E72">
          <w:rPr>
            <w:rStyle w:val="Hyperlink"/>
            <w:rFonts w:cstheme="minorHAnsi"/>
            <w:color w:val="auto"/>
            <w:u w:val="none"/>
            <w:shd w:val="clear" w:color="auto" w:fill="FFFFFF"/>
          </w:rPr>
          <w:t xml:space="preserve"> Plan</w:t>
        </w:r>
      </w:hyperlink>
      <w:r w:rsidR="00E04CFC" w:rsidRPr="00B93E72">
        <w:rPr>
          <w:rFonts w:cstheme="minorHAnsi"/>
          <w:shd w:val="clear" w:color="auto" w:fill="FFFFFF"/>
        </w:rPr>
        <w:t> that outlines the policies, guidelines, and procedures they have put in place to reduce the risk of COVID-19 transmission. This plan follows the</w:t>
      </w:r>
      <w:r>
        <w:rPr>
          <w:rFonts w:cstheme="minorHAnsi"/>
          <w:shd w:val="clear" w:color="auto" w:fill="FFFFFF"/>
        </w:rPr>
        <w:t xml:space="preserve"> guidelines, recommendations and protocols administered by the BC Government, Provincial Health Officer, BC Centre for Disease Control, World Health Organization and WorkSafe BC </w:t>
      </w:r>
      <w:r w:rsidR="00D54FC6">
        <w:rPr>
          <w:rFonts w:cstheme="minorHAnsi"/>
          <w:shd w:val="clear" w:color="auto" w:fill="FFFFFF"/>
        </w:rPr>
        <w:t xml:space="preserve">on returning to safe operation as per BC’s Restart: A Plan </w:t>
      </w:r>
      <w:r w:rsidR="00662A1B">
        <w:rPr>
          <w:rFonts w:cstheme="minorHAnsi"/>
          <w:shd w:val="clear" w:color="auto" w:fill="FFFFFF"/>
        </w:rPr>
        <w:t>to Bring Us Back Together.</w:t>
      </w:r>
    </w:p>
    <w:p w:rsidR="00B93E72" w:rsidRPr="00B93E72" w:rsidRDefault="00E2762E" w:rsidP="00B93E72">
      <w:pPr>
        <w:pStyle w:val="NormalWeb"/>
        <w:shd w:val="clear" w:color="auto" w:fill="FFFFFF"/>
        <w:spacing w:before="0" w:beforeAutospacing="0" w:after="30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Our </w:t>
      </w:r>
      <w:r w:rsidR="00843479">
        <w:rPr>
          <w:rFonts w:asciiTheme="minorHAnsi" w:hAnsiTheme="minorHAnsi" w:cstheme="minorHAnsi"/>
          <w:sz w:val="22"/>
          <w:szCs w:val="22"/>
        </w:rPr>
        <w:t>Communicable Disease</w:t>
      </w:r>
      <w:r w:rsidR="00B93E72">
        <w:rPr>
          <w:rFonts w:asciiTheme="minorHAnsi" w:hAnsiTheme="minorHAnsi" w:cstheme="minorHAnsi"/>
          <w:sz w:val="22"/>
          <w:szCs w:val="22"/>
        </w:rPr>
        <w:t xml:space="preserve"> Plan identifies</w:t>
      </w:r>
      <w:r w:rsidR="00B93E72" w:rsidRPr="00B93E72">
        <w:rPr>
          <w:rFonts w:asciiTheme="minorHAnsi" w:hAnsiTheme="minorHAnsi" w:cstheme="minorHAnsi"/>
          <w:sz w:val="22"/>
          <w:szCs w:val="22"/>
        </w:rPr>
        <w:t xml:space="preserve"> protocols that everyone at the workplace must follow to keep </w:t>
      </w:r>
      <w:r w:rsidR="00B93E72">
        <w:rPr>
          <w:rFonts w:asciiTheme="minorHAnsi" w:hAnsiTheme="minorHAnsi" w:cstheme="minorHAnsi"/>
          <w:sz w:val="22"/>
          <w:szCs w:val="22"/>
        </w:rPr>
        <w:t>staff</w:t>
      </w:r>
      <w:r w:rsidR="00B93E72" w:rsidRPr="00B93E72">
        <w:rPr>
          <w:rFonts w:asciiTheme="minorHAnsi" w:hAnsiTheme="minorHAnsi" w:cstheme="minorHAnsi"/>
          <w:sz w:val="22"/>
          <w:szCs w:val="22"/>
        </w:rPr>
        <w:t xml:space="preserve"> </w:t>
      </w:r>
      <w:r w:rsidR="00F96225">
        <w:rPr>
          <w:rFonts w:asciiTheme="minorHAnsi" w:hAnsiTheme="minorHAnsi" w:cstheme="minorHAnsi"/>
          <w:sz w:val="22"/>
          <w:szCs w:val="22"/>
        </w:rPr>
        <w:t xml:space="preserve">and clients </w:t>
      </w:r>
      <w:r w:rsidR="00B93E72" w:rsidRPr="00B93E72">
        <w:rPr>
          <w:rFonts w:asciiTheme="minorHAnsi" w:hAnsiTheme="minorHAnsi" w:cstheme="minorHAnsi"/>
          <w:sz w:val="22"/>
          <w:szCs w:val="22"/>
        </w:rPr>
        <w:t xml:space="preserve">safe. </w:t>
      </w:r>
      <w:r w:rsidR="00B93E72">
        <w:rPr>
          <w:rFonts w:asciiTheme="minorHAnsi" w:hAnsiTheme="minorHAnsi" w:cstheme="minorHAnsi"/>
          <w:sz w:val="22"/>
          <w:szCs w:val="22"/>
        </w:rPr>
        <w:t xml:space="preserve"> </w:t>
      </w:r>
      <w:r w:rsidR="00B93E72" w:rsidRPr="00B93E72">
        <w:rPr>
          <w:rFonts w:asciiTheme="minorHAnsi" w:hAnsiTheme="minorHAnsi" w:cstheme="minorHAnsi"/>
          <w:sz w:val="22"/>
          <w:szCs w:val="22"/>
        </w:rPr>
        <w:t xml:space="preserve">These protocols are </w:t>
      </w:r>
      <w:r w:rsidR="00B93E72">
        <w:rPr>
          <w:rFonts w:asciiTheme="minorHAnsi" w:hAnsiTheme="minorHAnsi" w:cstheme="minorHAnsi"/>
          <w:sz w:val="22"/>
          <w:szCs w:val="22"/>
        </w:rPr>
        <w:t xml:space="preserve">to </w:t>
      </w:r>
      <w:r w:rsidR="00B93E72" w:rsidRPr="00B93E72">
        <w:rPr>
          <w:rFonts w:asciiTheme="minorHAnsi" w:hAnsiTheme="minorHAnsi" w:cstheme="minorHAnsi"/>
          <w:sz w:val="22"/>
          <w:szCs w:val="22"/>
        </w:rPr>
        <w:t>be considered and implemented to the extent that they address the</w:t>
      </w:r>
      <w:r>
        <w:rPr>
          <w:rFonts w:asciiTheme="minorHAnsi" w:hAnsiTheme="minorHAnsi" w:cstheme="minorHAnsi"/>
          <w:sz w:val="22"/>
          <w:szCs w:val="22"/>
        </w:rPr>
        <w:t xml:space="preserve"> risks in our </w:t>
      </w:r>
      <w:r w:rsidRPr="00B93E72">
        <w:rPr>
          <w:rFonts w:asciiTheme="minorHAnsi" w:hAnsiTheme="minorHAnsi" w:cstheme="minorHAnsi"/>
          <w:sz w:val="22"/>
          <w:szCs w:val="22"/>
        </w:rPr>
        <w:t>workplace</w:t>
      </w:r>
      <w:r w:rsidR="00B93E72" w:rsidRPr="00B93E72">
        <w:rPr>
          <w:rFonts w:asciiTheme="minorHAnsi" w:hAnsiTheme="minorHAnsi" w:cstheme="minorHAnsi"/>
          <w:sz w:val="22"/>
          <w:szCs w:val="22"/>
        </w:rPr>
        <w:t xml:space="preserve">. </w:t>
      </w:r>
      <w:r>
        <w:rPr>
          <w:rFonts w:asciiTheme="minorHAnsi" w:hAnsiTheme="minorHAnsi" w:cstheme="minorHAnsi"/>
          <w:sz w:val="22"/>
          <w:szCs w:val="22"/>
        </w:rPr>
        <w:t>At any time we</w:t>
      </w:r>
      <w:r w:rsidR="00B93E72" w:rsidRPr="00B93E72">
        <w:rPr>
          <w:rFonts w:asciiTheme="minorHAnsi" w:hAnsiTheme="minorHAnsi" w:cstheme="minorHAnsi"/>
          <w:sz w:val="22"/>
          <w:szCs w:val="22"/>
        </w:rPr>
        <w:t xml:space="preserve"> may need to identify and implement additional protocols if the protocols suggested here do not sufficiently address the risk to </w:t>
      </w:r>
      <w:r>
        <w:rPr>
          <w:rFonts w:asciiTheme="minorHAnsi" w:hAnsiTheme="minorHAnsi" w:cstheme="minorHAnsi"/>
          <w:sz w:val="22"/>
          <w:szCs w:val="22"/>
        </w:rPr>
        <w:t>staff</w:t>
      </w:r>
      <w:r w:rsidR="00F96225">
        <w:rPr>
          <w:rFonts w:asciiTheme="minorHAnsi" w:hAnsiTheme="minorHAnsi" w:cstheme="minorHAnsi"/>
          <w:sz w:val="22"/>
          <w:szCs w:val="22"/>
        </w:rPr>
        <w:t xml:space="preserve"> and clients</w:t>
      </w:r>
      <w:r>
        <w:rPr>
          <w:rFonts w:asciiTheme="minorHAnsi" w:hAnsiTheme="minorHAnsi" w:cstheme="minorHAnsi"/>
          <w:sz w:val="22"/>
          <w:szCs w:val="22"/>
        </w:rPr>
        <w:t>.</w:t>
      </w:r>
      <w:r w:rsidR="00F96225">
        <w:rPr>
          <w:rFonts w:asciiTheme="minorHAnsi" w:hAnsiTheme="minorHAnsi" w:cstheme="minorHAnsi"/>
          <w:sz w:val="22"/>
          <w:szCs w:val="22"/>
        </w:rPr>
        <w:t xml:space="preserve"> This will be monitored and actioned through daily conversations with staff as well as when recommendations are made by Public Health during daily Public Health briefings. </w:t>
      </w:r>
    </w:p>
    <w:p w:rsidR="00AB0408" w:rsidRDefault="00AB0408" w:rsidP="00081EE4">
      <w:pPr>
        <w:shd w:val="clear" w:color="auto" w:fill="FFFFFF"/>
        <w:spacing w:after="0" w:line="240" w:lineRule="auto"/>
        <w:outlineLvl w:val="1"/>
        <w:rPr>
          <w:rFonts w:eastAsia="Times New Roman" w:cstheme="minorHAnsi"/>
          <w:b/>
          <w:sz w:val="28"/>
          <w:szCs w:val="28"/>
        </w:rPr>
      </w:pPr>
    </w:p>
    <w:p w:rsidR="00971648" w:rsidRDefault="00971648" w:rsidP="00081EE4">
      <w:pPr>
        <w:shd w:val="clear" w:color="auto" w:fill="FFFFFF"/>
        <w:spacing w:after="0" w:line="240" w:lineRule="auto"/>
        <w:outlineLvl w:val="1"/>
        <w:rPr>
          <w:rFonts w:eastAsia="Times New Roman" w:cstheme="minorHAnsi"/>
          <w:b/>
          <w:sz w:val="28"/>
          <w:szCs w:val="28"/>
        </w:rPr>
      </w:pPr>
      <w:r>
        <w:rPr>
          <w:rFonts w:eastAsia="Times New Roman" w:cstheme="minorHAnsi"/>
          <w:b/>
          <w:sz w:val="28"/>
          <w:szCs w:val="28"/>
        </w:rPr>
        <w:t>Communicable Disease:</w:t>
      </w:r>
    </w:p>
    <w:p w:rsidR="00971648" w:rsidRDefault="00971648" w:rsidP="00081EE4">
      <w:pPr>
        <w:shd w:val="clear" w:color="auto" w:fill="FFFFFF"/>
        <w:spacing w:after="0" w:line="240" w:lineRule="auto"/>
        <w:outlineLvl w:val="1"/>
        <w:rPr>
          <w:rFonts w:eastAsia="Times New Roman" w:cstheme="minorHAnsi"/>
          <w:b/>
        </w:rPr>
      </w:pPr>
    </w:p>
    <w:p w:rsidR="00971648" w:rsidRPr="00971648" w:rsidRDefault="00971648" w:rsidP="00081EE4">
      <w:pPr>
        <w:shd w:val="clear" w:color="auto" w:fill="FFFFFF"/>
        <w:spacing w:after="0" w:line="240" w:lineRule="auto"/>
        <w:outlineLvl w:val="1"/>
        <w:rPr>
          <w:rFonts w:eastAsia="Times New Roman" w:cstheme="minorHAnsi"/>
        </w:rPr>
      </w:pPr>
      <w:r>
        <w:rPr>
          <w:rFonts w:eastAsia="Times New Roman" w:cstheme="minorHAnsi"/>
        </w:rPr>
        <w:t xml:space="preserve">A communicable disease is an illness caused by an infectious agent or its toxic product that can be transmitted in a workplace from one person to another. Examples of communicable disease that may circulate in a workplace include: COVID-19, norovirus, and seasonal influenza. </w:t>
      </w:r>
    </w:p>
    <w:p w:rsidR="00971648" w:rsidRDefault="00971648" w:rsidP="00081EE4">
      <w:pPr>
        <w:shd w:val="clear" w:color="auto" w:fill="FFFFFF"/>
        <w:spacing w:after="0" w:line="240" w:lineRule="auto"/>
        <w:outlineLvl w:val="1"/>
        <w:rPr>
          <w:rFonts w:eastAsia="Times New Roman" w:cstheme="minorHAnsi"/>
          <w:b/>
          <w:sz w:val="28"/>
          <w:szCs w:val="28"/>
        </w:rPr>
      </w:pPr>
    </w:p>
    <w:p w:rsidR="00971648" w:rsidRPr="001A1BAD" w:rsidRDefault="00971648" w:rsidP="00081EE4">
      <w:pPr>
        <w:shd w:val="clear" w:color="auto" w:fill="FFFFFF"/>
        <w:spacing w:after="0" w:line="240" w:lineRule="auto"/>
        <w:outlineLvl w:val="1"/>
        <w:rPr>
          <w:rFonts w:eastAsia="Times New Roman" w:cstheme="minorHAnsi"/>
          <w:b/>
          <w:sz w:val="28"/>
          <w:szCs w:val="28"/>
        </w:rPr>
      </w:pPr>
    </w:p>
    <w:p w:rsidR="00081EE4" w:rsidRPr="001A1BAD" w:rsidRDefault="00193D19" w:rsidP="00081EE4">
      <w:pPr>
        <w:shd w:val="clear" w:color="auto" w:fill="FFFFFF"/>
        <w:spacing w:after="0" w:line="240" w:lineRule="auto"/>
        <w:outlineLvl w:val="1"/>
        <w:rPr>
          <w:rFonts w:eastAsia="Times New Roman" w:cstheme="minorHAnsi"/>
          <w:b/>
          <w:sz w:val="28"/>
          <w:szCs w:val="28"/>
        </w:rPr>
      </w:pPr>
      <w:r>
        <w:rPr>
          <w:rFonts w:eastAsia="Times New Roman" w:cstheme="minorHAnsi"/>
          <w:b/>
          <w:sz w:val="28"/>
          <w:szCs w:val="28"/>
        </w:rPr>
        <w:t>Understanding the Plan</w:t>
      </w:r>
      <w:r w:rsidR="00081EE4" w:rsidRPr="001A1BAD">
        <w:rPr>
          <w:rFonts w:eastAsia="Times New Roman" w:cstheme="minorHAnsi"/>
          <w:b/>
          <w:sz w:val="28"/>
          <w:szCs w:val="28"/>
        </w:rPr>
        <w:t>:</w:t>
      </w:r>
    </w:p>
    <w:p w:rsidR="00081EE4" w:rsidRPr="00081EE4" w:rsidRDefault="00081EE4" w:rsidP="00081EE4">
      <w:pPr>
        <w:shd w:val="clear" w:color="auto" w:fill="FFFFFF"/>
        <w:spacing w:after="0" w:line="240" w:lineRule="auto"/>
        <w:outlineLvl w:val="1"/>
        <w:rPr>
          <w:rFonts w:eastAsia="Times New Roman" w:cstheme="minorHAnsi"/>
        </w:rPr>
      </w:pPr>
    </w:p>
    <w:p w:rsidR="00830E3C" w:rsidRDefault="002C2B4D" w:rsidP="00E04CFC">
      <w:pPr>
        <w:rPr>
          <w:rFonts w:cstheme="minorHAnsi"/>
          <w:shd w:val="clear" w:color="auto" w:fill="FFFFFF"/>
        </w:rPr>
      </w:pPr>
      <w:r>
        <w:rPr>
          <w:rFonts w:eastAsia="Times New Roman" w:cstheme="minorHAnsi"/>
        </w:rPr>
        <w:t>Moving into Stage 3 of the BC Restar</w:t>
      </w:r>
      <w:r w:rsidR="000367EA">
        <w:rPr>
          <w:rFonts w:eastAsia="Times New Roman" w:cstheme="minorHAnsi"/>
        </w:rPr>
        <w:t xml:space="preserve">t Plan, our sector will transition from our COVID-19 Safety Plan towards a Communicable Disease plan following guidance </w:t>
      </w:r>
      <w:r w:rsidR="000367EA">
        <w:rPr>
          <w:rFonts w:cstheme="minorHAnsi"/>
          <w:shd w:val="clear" w:color="auto" w:fill="FFFFFF"/>
        </w:rPr>
        <w:t xml:space="preserve">BC Government, Provincial Health Officer, BC Centre for Disease Control, World Health Organization and WorkSafe BC on returning to safe operation. </w:t>
      </w:r>
    </w:p>
    <w:p w:rsidR="00971648" w:rsidRDefault="00971648" w:rsidP="00E04CFC">
      <w:pPr>
        <w:rPr>
          <w:rFonts w:cstheme="minorHAnsi"/>
          <w:shd w:val="clear" w:color="auto" w:fill="FFFFFF"/>
        </w:rPr>
      </w:pPr>
      <w:r>
        <w:rPr>
          <w:rFonts w:cstheme="minorHAnsi"/>
          <w:shd w:val="clear" w:color="auto" w:fill="FFFFFF"/>
        </w:rPr>
        <w:t>Our Communicable Disease Plan follows a four-step process follows ongoing measures to reduce the risk of communicable disease for when there’s an elevated risk of communicable disease.</w:t>
      </w:r>
    </w:p>
    <w:p w:rsidR="000367EA" w:rsidRDefault="000367EA" w:rsidP="00E04CFC">
      <w:pPr>
        <w:rPr>
          <w:rFonts w:cstheme="minorHAnsi"/>
        </w:rPr>
      </w:pPr>
      <w:r>
        <w:rPr>
          <w:rFonts w:cstheme="minorHAnsi"/>
          <w:noProof/>
        </w:rPr>
        <w:lastRenderedPageBreak/>
        <w:drawing>
          <wp:inline distT="0" distB="0" distL="0" distR="0">
            <wp:extent cx="594360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rsidR="000367EA" w:rsidRDefault="000367EA" w:rsidP="00E04CFC">
      <w:pPr>
        <w:rPr>
          <w:rFonts w:cstheme="minorHAnsi"/>
        </w:rPr>
      </w:pPr>
    </w:p>
    <w:p w:rsidR="000367EA" w:rsidRDefault="00971648" w:rsidP="00E04CFC">
      <w:pPr>
        <w:rPr>
          <w:rFonts w:cstheme="minorHAnsi"/>
          <w:b/>
          <w:sz w:val="28"/>
          <w:szCs w:val="28"/>
        </w:rPr>
      </w:pPr>
      <w:r w:rsidRPr="00971648">
        <w:rPr>
          <w:rFonts w:cstheme="minorHAnsi"/>
          <w:b/>
          <w:sz w:val="28"/>
          <w:szCs w:val="28"/>
        </w:rPr>
        <w:t>Communicable Disease Prevention:</w:t>
      </w:r>
    </w:p>
    <w:p w:rsidR="00971648" w:rsidRDefault="00F63235" w:rsidP="00E04CFC">
      <w:pPr>
        <w:rPr>
          <w:rFonts w:cstheme="minorHAnsi"/>
        </w:rPr>
      </w:pPr>
      <w:r>
        <w:rPr>
          <w:rFonts w:cstheme="minorHAnsi"/>
        </w:rPr>
        <w:t>Following our Communicable</w:t>
      </w:r>
      <w:r w:rsidR="00971648">
        <w:rPr>
          <w:rFonts w:cstheme="minorHAnsi"/>
        </w:rPr>
        <w:t xml:space="preserve"> </w:t>
      </w:r>
      <w:r>
        <w:rPr>
          <w:rFonts w:cstheme="minorHAnsi"/>
        </w:rPr>
        <w:t xml:space="preserve">Disease Plan, NIEFS will utilize a four-step process to help manage communicable disease at our workplace. </w:t>
      </w:r>
    </w:p>
    <w:p w:rsidR="00F63235" w:rsidRDefault="00F63235" w:rsidP="00E04CFC">
      <w:pPr>
        <w:rPr>
          <w:rFonts w:cstheme="minorHAnsi"/>
          <w:b/>
          <w:sz w:val="28"/>
          <w:szCs w:val="28"/>
        </w:rPr>
      </w:pPr>
      <w:r w:rsidRPr="00F63235">
        <w:rPr>
          <w:rFonts w:cstheme="minorHAnsi"/>
          <w:b/>
          <w:sz w:val="28"/>
          <w:szCs w:val="28"/>
        </w:rPr>
        <w:t>Step 1: Understanding the Risk</w:t>
      </w:r>
      <w:r w:rsidR="006602EA">
        <w:rPr>
          <w:rFonts w:cstheme="minorHAnsi"/>
          <w:b/>
          <w:sz w:val="28"/>
          <w:szCs w:val="28"/>
        </w:rPr>
        <w:t>:</w:t>
      </w:r>
    </w:p>
    <w:p w:rsidR="00F63235" w:rsidRDefault="00A13E4C" w:rsidP="00E04CFC">
      <w:pPr>
        <w:rPr>
          <w:rFonts w:cstheme="minorHAnsi"/>
          <w:noProof/>
        </w:rPr>
      </w:pPr>
      <w:r>
        <w:rPr>
          <w:rFonts w:cstheme="minorHAnsi"/>
          <w:noProof/>
        </w:rPr>
        <w:t xml:space="preserve">Preventing communicable disease involves taking ongoing measures to reduce the risk of communicable disease transmission in our workplace. NIEFS will implement additional measures when advised to do so by Public Health during periods of elevated risk. </w:t>
      </w:r>
    </w:p>
    <w:p w:rsidR="00A13E4C" w:rsidRDefault="00A13E4C" w:rsidP="00E04CFC">
      <w:pPr>
        <w:rPr>
          <w:rFonts w:cstheme="minorHAnsi"/>
          <w:noProof/>
        </w:rPr>
      </w:pPr>
      <w:r>
        <w:rPr>
          <w:rFonts w:cstheme="minorHAnsi"/>
          <w:noProof/>
        </w:rPr>
        <w:t>The level of risk of certain c</w:t>
      </w:r>
      <w:r w:rsidR="00601788">
        <w:rPr>
          <w:rFonts w:cstheme="minorHAnsi"/>
          <w:noProof/>
        </w:rPr>
        <w:t xml:space="preserve">ommunicable diseases including COVID-19, may increase from time to time or on a seasonal basis. This may occur at a local or regional level. </w:t>
      </w:r>
    </w:p>
    <w:p w:rsidR="00601788" w:rsidRDefault="00601788" w:rsidP="00E04CFC">
      <w:pPr>
        <w:rPr>
          <w:rFonts w:cstheme="minorHAnsi"/>
          <w:noProof/>
        </w:rPr>
      </w:pPr>
      <w:r>
        <w:rPr>
          <w:rFonts w:cstheme="minorHAnsi"/>
          <w:noProof/>
        </w:rPr>
        <w:t xml:space="preserve">NIEFS will monitor and review communicable disease-related informtion issued by Island Health and the Public Health Officer. If it the information is Industry, region or workplace specific this will include following orders, guiadance, notices and recommenations as issued by Public Heath or WorkSafe BC. </w:t>
      </w:r>
    </w:p>
    <w:p w:rsidR="00601788" w:rsidRDefault="00601788" w:rsidP="00E04CFC">
      <w:pPr>
        <w:rPr>
          <w:rFonts w:cstheme="minorHAnsi"/>
          <w:noProof/>
        </w:rPr>
      </w:pPr>
    </w:p>
    <w:p w:rsidR="00601788" w:rsidRDefault="00601788" w:rsidP="00E04CFC">
      <w:pPr>
        <w:rPr>
          <w:rFonts w:cstheme="minorHAnsi"/>
          <w:b/>
          <w:noProof/>
          <w:sz w:val="28"/>
          <w:szCs w:val="28"/>
        </w:rPr>
      </w:pPr>
      <w:r w:rsidRPr="00601788">
        <w:rPr>
          <w:rFonts w:cstheme="minorHAnsi"/>
          <w:b/>
          <w:noProof/>
          <w:sz w:val="28"/>
          <w:szCs w:val="28"/>
        </w:rPr>
        <w:t>Step 2: Implement meansures, practices and policies to reduce the risk</w:t>
      </w:r>
      <w:r w:rsidR="006602EA">
        <w:rPr>
          <w:rFonts w:cstheme="minorHAnsi"/>
          <w:b/>
          <w:noProof/>
          <w:sz w:val="28"/>
          <w:szCs w:val="28"/>
        </w:rPr>
        <w:t>:</w:t>
      </w:r>
    </w:p>
    <w:p w:rsidR="0068647F" w:rsidRDefault="0068647F" w:rsidP="00E04CFC">
      <w:pPr>
        <w:rPr>
          <w:rFonts w:cstheme="minorHAnsi"/>
          <w:noProof/>
        </w:rPr>
      </w:pPr>
      <w:r>
        <w:rPr>
          <w:rFonts w:cstheme="minorHAnsi"/>
          <w:noProof/>
        </w:rPr>
        <w:t xml:space="preserve">NIEFS will implement and maintain the following measures at all times: </w:t>
      </w:r>
    </w:p>
    <w:p w:rsidR="0068647F" w:rsidRDefault="0068647F" w:rsidP="0068647F">
      <w:pPr>
        <w:pStyle w:val="ListParagraph"/>
        <w:numPr>
          <w:ilvl w:val="0"/>
          <w:numId w:val="24"/>
        </w:numPr>
        <w:rPr>
          <w:rFonts w:cstheme="minorHAnsi"/>
        </w:rPr>
      </w:pPr>
      <w:r>
        <w:rPr>
          <w:rFonts w:cstheme="minorHAnsi"/>
        </w:rPr>
        <w:lastRenderedPageBreak/>
        <w:t xml:space="preserve">Implement policies to support our staff who have symptoms of communicable disease (i.e.: fever or chills, coughing, diarrhea) so staff will stay at home when sick. </w:t>
      </w:r>
    </w:p>
    <w:p w:rsidR="0068647F" w:rsidRDefault="0068647F" w:rsidP="0068647F">
      <w:pPr>
        <w:pStyle w:val="ListParagraph"/>
        <w:numPr>
          <w:ilvl w:val="0"/>
          <w:numId w:val="24"/>
        </w:numPr>
        <w:rPr>
          <w:rFonts w:cstheme="minorHAnsi"/>
        </w:rPr>
      </w:pPr>
      <w:r>
        <w:rPr>
          <w:rFonts w:cstheme="minorHAnsi"/>
        </w:rPr>
        <w:t xml:space="preserve">NIEFS provides hand sanitizer and sanitizing stations in conjunction with signage reminding staff to wash their hands and to cover coughs and sneezes. </w:t>
      </w:r>
    </w:p>
    <w:p w:rsidR="0068647F" w:rsidRDefault="0068647F" w:rsidP="0068647F">
      <w:pPr>
        <w:pStyle w:val="ListParagraph"/>
        <w:numPr>
          <w:ilvl w:val="0"/>
          <w:numId w:val="24"/>
        </w:numPr>
        <w:rPr>
          <w:rFonts w:cstheme="minorHAnsi"/>
        </w:rPr>
      </w:pPr>
      <w:r>
        <w:rPr>
          <w:rFonts w:cstheme="minorHAnsi"/>
        </w:rPr>
        <w:t xml:space="preserve">NIEFS will maintain a clean environment through routine cleaning processes before and after Client appointments and when communal items are used by staff or clients. </w:t>
      </w:r>
    </w:p>
    <w:p w:rsidR="0068647F" w:rsidRDefault="0068647F" w:rsidP="0068647F">
      <w:pPr>
        <w:pStyle w:val="ListParagraph"/>
        <w:numPr>
          <w:ilvl w:val="0"/>
          <w:numId w:val="24"/>
        </w:numPr>
        <w:rPr>
          <w:rFonts w:cstheme="minorHAnsi"/>
        </w:rPr>
      </w:pPr>
      <w:r>
        <w:rPr>
          <w:rFonts w:cstheme="minorHAnsi"/>
        </w:rPr>
        <w:t xml:space="preserve">Our workplace offers a superior HVAC/Ventilation system that is properly maintained and is functioning as designed. </w:t>
      </w:r>
    </w:p>
    <w:p w:rsidR="0068647F" w:rsidRDefault="0068647F" w:rsidP="0068647F">
      <w:pPr>
        <w:pStyle w:val="ListParagraph"/>
        <w:numPr>
          <w:ilvl w:val="0"/>
          <w:numId w:val="24"/>
        </w:numPr>
        <w:rPr>
          <w:rFonts w:cstheme="minorHAnsi"/>
        </w:rPr>
      </w:pPr>
      <w:r>
        <w:rPr>
          <w:rFonts w:cstheme="minorHAnsi"/>
        </w:rPr>
        <w:t xml:space="preserve">NIEFS supports staff in receiving vaccinations for COVID-19 and other vaccine-preventable conditions. </w:t>
      </w:r>
    </w:p>
    <w:p w:rsidR="006602EA" w:rsidRDefault="006602EA" w:rsidP="0068647F">
      <w:pPr>
        <w:pStyle w:val="ListParagraph"/>
        <w:numPr>
          <w:ilvl w:val="0"/>
          <w:numId w:val="24"/>
        </w:numPr>
        <w:rPr>
          <w:rFonts w:cstheme="minorHAnsi"/>
        </w:rPr>
      </w:pPr>
      <w:r>
        <w:rPr>
          <w:rFonts w:cstheme="minorHAnsi"/>
        </w:rPr>
        <w:t xml:space="preserve">NIEFS will continue to follow all direction from medical health officials and our regional health authority. </w:t>
      </w:r>
    </w:p>
    <w:p w:rsidR="006602EA" w:rsidRDefault="006602EA" w:rsidP="0068647F">
      <w:pPr>
        <w:pStyle w:val="ListParagraph"/>
        <w:numPr>
          <w:ilvl w:val="0"/>
          <w:numId w:val="24"/>
        </w:numPr>
        <w:rPr>
          <w:rFonts w:cstheme="minorHAnsi"/>
        </w:rPr>
      </w:pPr>
      <w:r>
        <w:rPr>
          <w:rFonts w:cstheme="minorHAnsi"/>
        </w:rPr>
        <w:t xml:space="preserve">NIEFS will continue to follow all orders, guidance, recommendations and notices issued by the Provincial Health Officer that are relevant to our Industry (Offices, In-person Counselling), region or workplace. </w:t>
      </w:r>
    </w:p>
    <w:p w:rsidR="006602EA" w:rsidRPr="006602EA" w:rsidRDefault="006602EA" w:rsidP="006602EA">
      <w:pPr>
        <w:rPr>
          <w:rFonts w:cstheme="minorHAnsi"/>
          <w:b/>
          <w:sz w:val="28"/>
          <w:szCs w:val="28"/>
        </w:rPr>
      </w:pPr>
    </w:p>
    <w:p w:rsidR="006602EA" w:rsidRDefault="006602EA" w:rsidP="006602EA">
      <w:pPr>
        <w:rPr>
          <w:rFonts w:cstheme="minorHAnsi"/>
          <w:b/>
          <w:sz w:val="28"/>
          <w:szCs w:val="28"/>
        </w:rPr>
      </w:pPr>
      <w:r w:rsidRPr="006602EA">
        <w:rPr>
          <w:rFonts w:cstheme="minorHAnsi"/>
          <w:b/>
          <w:sz w:val="28"/>
          <w:szCs w:val="28"/>
        </w:rPr>
        <w:t xml:space="preserve">Step 3: Communicate measures, practices and policies: </w:t>
      </w:r>
    </w:p>
    <w:p w:rsidR="006602EA" w:rsidRDefault="006602EA" w:rsidP="006602EA">
      <w:pPr>
        <w:rPr>
          <w:rFonts w:cstheme="minorHAnsi"/>
        </w:rPr>
      </w:pPr>
      <w:r>
        <w:rPr>
          <w:rFonts w:cstheme="minorHAnsi"/>
        </w:rPr>
        <w:t>All Staff, Clients and Visitors entering this workplace will receive information on our communicable disease measures, practices and policies</w:t>
      </w:r>
      <w:r w:rsidR="001F7F20">
        <w:rPr>
          <w:rFonts w:cstheme="minorHAnsi"/>
        </w:rPr>
        <w:t xml:space="preserve">. </w:t>
      </w:r>
    </w:p>
    <w:p w:rsidR="001F7F20" w:rsidRDefault="001F7F20" w:rsidP="006602EA">
      <w:pPr>
        <w:rPr>
          <w:rFonts w:cstheme="minorHAnsi"/>
        </w:rPr>
      </w:pPr>
      <w:r>
        <w:rPr>
          <w:rFonts w:cstheme="minorHAnsi"/>
        </w:rPr>
        <w:t xml:space="preserve">NIEFS will ensure all staff understand the measures we have in place and will provide information on procedures for staying home when sick. </w:t>
      </w:r>
    </w:p>
    <w:p w:rsidR="001F7F20" w:rsidRDefault="001F7F20" w:rsidP="006602EA">
      <w:pPr>
        <w:rPr>
          <w:rFonts w:cstheme="minorHAnsi"/>
        </w:rPr>
      </w:pPr>
      <w:r>
        <w:rPr>
          <w:rFonts w:cstheme="minorHAnsi"/>
        </w:rPr>
        <w:t xml:space="preserve">NIEFS has posted signage throughout the office to support the measures in place and update Staff as necessary to communicate changes or updates to communicable disease protocols. </w:t>
      </w:r>
    </w:p>
    <w:p w:rsidR="001F7F20" w:rsidRDefault="001F7F20" w:rsidP="006602EA">
      <w:pPr>
        <w:rPr>
          <w:rFonts w:cstheme="minorHAnsi"/>
        </w:rPr>
      </w:pPr>
    </w:p>
    <w:p w:rsidR="001F7F20" w:rsidRDefault="001F7F20" w:rsidP="006602EA">
      <w:pPr>
        <w:rPr>
          <w:rFonts w:cstheme="minorHAnsi"/>
          <w:b/>
          <w:sz w:val="28"/>
          <w:szCs w:val="28"/>
        </w:rPr>
      </w:pPr>
      <w:r w:rsidRPr="001F7F20">
        <w:rPr>
          <w:rFonts w:cstheme="minorHAnsi"/>
          <w:b/>
          <w:sz w:val="28"/>
          <w:szCs w:val="28"/>
        </w:rPr>
        <w:t xml:space="preserve">Step 4: Monitor your workplace and update your plan as necessary: </w:t>
      </w:r>
    </w:p>
    <w:p w:rsidR="001F7F20" w:rsidRDefault="001F7F20" w:rsidP="006602EA">
      <w:pPr>
        <w:rPr>
          <w:rFonts w:cstheme="minorHAnsi"/>
        </w:rPr>
      </w:pPr>
      <w:r>
        <w:rPr>
          <w:rFonts w:cstheme="minorHAnsi"/>
        </w:rPr>
        <w:t xml:space="preserve">NIEFS commits to continuously evaluating and updating our plan to reflect the changing risk levels and work practices: </w:t>
      </w:r>
    </w:p>
    <w:p w:rsidR="001F7F20" w:rsidRDefault="001F7F20" w:rsidP="001F7F20">
      <w:pPr>
        <w:pStyle w:val="ListParagraph"/>
        <w:numPr>
          <w:ilvl w:val="0"/>
          <w:numId w:val="24"/>
        </w:numPr>
        <w:rPr>
          <w:rFonts w:cstheme="minorHAnsi"/>
        </w:rPr>
      </w:pPr>
      <w:r>
        <w:rPr>
          <w:rFonts w:cstheme="minorHAnsi"/>
        </w:rPr>
        <w:t xml:space="preserve">NIEFS will continue to monitor the guidance, notices, orders and recommendations from Public Health Officials as required and will adjust our plan as necessary. </w:t>
      </w:r>
    </w:p>
    <w:p w:rsidR="001F7F20" w:rsidRDefault="001F7F20" w:rsidP="001F7F20">
      <w:pPr>
        <w:pStyle w:val="ListParagraph"/>
        <w:numPr>
          <w:ilvl w:val="0"/>
          <w:numId w:val="24"/>
        </w:numPr>
        <w:rPr>
          <w:rFonts w:cstheme="minorHAnsi"/>
        </w:rPr>
      </w:pPr>
      <w:r>
        <w:rPr>
          <w:rFonts w:cstheme="minorHAnsi"/>
        </w:rPr>
        <w:t xml:space="preserve">NIEFS will monitor the workplace and risk level and will continue to change or modify measures, practices and policies as necessary. </w:t>
      </w:r>
    </w:p>
    <w:p w:rsidR="001F7F20" w:rsidRDefault="001F7F20" w:rsidP="001F7F20">
      <w:pPr>
        <w:pStyle w:val="ListParagraph"/>
        <w:numPr>
          <w:ilvl w:val="0"/>
          <w:numId w:val="24"/>
        </w:numPr>
        <w:rPr>
          <w:rFonts w:cstheme="minorHAnsi"/>
        </w:rPr>
      </w:pPr>
      <w:r>
        <w:rPr>
          <w:rFonts w:cstheme="minorHAnsi"/>
        </w:rPr>
        <w:t xml:space="preserve">Our plan will be updated as needed to reflect changes in the workplace; including work processes, staff and premises. </w:t>
      </w:r>
    </w:p>
    <w:p w:rsidR="006602EA" w:rsidRPr="00B11F86" w:rsidRDefault="001F7F20" w:rsidP="006602EA">
      <w:pPr>
        <w:pStyle w:val="ListParagraph"/>
        <w:numPr>
          <w:ilvl w:val="0"/>
          <w:numId w:val="24"/>
        </w:numPr>
        <w:rPr>
          <w:rFonts w:cstheme="minorHAnsi"/>
        </w:rPr>
      </w:pPr>
      <w:r>
        <w:rPr>
          <w:rFonts w:cstheme="minorHAnsi"/>
        </w:rPr>
        <w:t xml:space="preserve">When identifying and resolving communicable &amp; safety issues, to involve our Occupational Health and Safety Committee. </w:t>
      </w:r>
      <w:bookmarkStart w:id="0" w:name="_GoBack"/>
      <w:bookmarkEnd w:id="0"/>
    </w:p>
    <w:sectPr w:rsidR="006602EA" w:rsidRPr="00B11F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EA" w:rsidRDefault="006602EA" w:rsidP="002D23A8">
      <w:pPr>
        <w:spacing w:after="0" w:line="240" w:lineRule="auto"/>
      </w:pPr>
      <w:r>
        <w:separator/>
      </w:r>
    </w:p>
  </w:endnote>
  <w:endnote w:type="continuationSeparator" w:id="0">
    <w:p w:rsidR="006602EA" w:rsidRDefault="006602EA" w:rsidP="002D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EA" w:rsidRDefault="0066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818345"/>
      <w:docPartObj>
        <w:docPartGallery w:val="Page Numbers (Bottom of Page)"/>
        <w:docPartUnique/>
      </w:docPartObj>
    </w:sdtPr>
    <w:sdtEndPr>
      <w:rPr>
        <w:noProof/>
      </w:rPr>
    </w:sdtEndPr>
    <w:sdtContent>
      <w:p w:rsidR="006602EA" w:rsidRDefault="006602EA">
        <w:pPr>
          <w:pStyle w:val="Footer"/>
          <w:jc w:val="center"/>
        </w:pPr>
        <w:r>
          <w:fldChar w:fldCharType="begin"/>
        </w:r>
        <w:r>
          <w:instrText xml:space="preserve"> PAGE   \* MERGEFORMAT </w:instrText>
        </w:r>
        <w:r>
          <w:fldChar w:fldCharType="separate"/>
        </w:r>
        <w:r w:rsidR="00B11F86">
          <w:rPr>
            <w:noProof/>
          </w:rPr>
          <w:t>3</w:t>
        </w:r>
        <w:r>
          <w:rPr>
            <w:noProof/>
          </w:rPr>
          <w:fldChar w:fldCharType="end"/>
        </w:r>
      </w:p>
    </w:sdtContent>
  </w:sdt>
  <w:p w:rsidR="006602EA" w:rsidRDefault="00660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EA" w:rsidRDefault="0066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EA" w:rsidRDefault="006602EA" w:rsidP="002D23A8">
      <w:pPr>
        <w:spacing w:after="0" w:line="240" w:lineRule="auto"/>
      </w:pPr>
      <w:r>
        <w:separator/>
      </w:r>
    </w:p>
  </w:footnote>
  <w:footnote w:type="continuationSeparator" w:id="0">
    <w:p w:rsidR="006602EA" w:rsidRDefault="006602EA" w:rsidP="002D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EA" w:rsidRDefault="0066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EA" w:rsidRDefault="0066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EA" w:rsidRDefault="0066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A68"/>
    <w:multiLevelType w:val="multilevel"/>
    <w:tmpl w:val="C2A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E63B1"/>
    <w:multiLevelType w:val="hybridMultilevel"/>
    <w:tmpl w:val="DDA802CA"/>
    <w:lvl w:ilvl="0" w:tplc="C9E603E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3CC0"/>
    <w:multiLevelType w:val="multilevel"/>
    <w:tmpl w:val="938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B0634"/>
    <w:multiLevelType w:val="multilevel"/>
    <w:tmpl w:val="776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F0FBD"/>
    <w:multiLevelType w:val="multilevel"/>
    <w:tmpl w:val="0EC4F2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17B1D31"/>
    <w:multiLevelType w:val="multilevel"/>
    <w:tmpl w:val="1D02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32F7"/>
    <w:multiLevelType w:val="multilevel"/>
    <w:tmpl w:val="DEC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34BEE"/>
    <w:multiLevelType w:val="multilevel"/>
    <w:tmpl w:val="391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84A17"/>
    <w:multiLevelType w:val="multilevel"/>
    <w:tmpl w:val="0DE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93E71"/>
    <w:multiLevelType w:val="multilevel"/>
    <w:tmpl w:val="660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93B1C"/>
    <w:multiLevelType w:val="multilevel"/>
    <w:tmpl w:val="C93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E414A"/>
    <w:multiLevelType w:val="multilevel"/>
    <w:tmpl w:val="E430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915A9"/>
    <w:multiLevelType w:val="multilevel"/>
    <w:tmpl w:val="2E6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C6AED"/>
    <w:multiLevelType w:val="multilevel"/>
    <w:tmpl w:val="C4E2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E6850"/>
    <w:multiLevelType w:val="multilevel"/>
    <w:tmpl w:val="21C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C6C6E"/>
    <w:multiLevelType w:val="hybridMultilevel"/>
    <w:tmpl w:val="C076F9E4"/>
    <w:lvl w:ilvl="0" w:tplc="40EAB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659AA"/>
    <w:multiLevelType w:val="multilevel"/>
    <w:tmpl w:val="0BC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33D5C"/>
    <w:multiLevelType w:val="multilevel"/>
    <w:tmpl w:val="5D6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83294"/>
    <w:multiLevelType w:val="multilevel"/>
    <w:tmpl w:val="44A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47173"/>
    <w:multiLevelType w:val="multilevel"/>
    <w:tmpl w:val="0F2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8748D"/>
    <w:multiLevelType w:val="multilevel"/>
    <w:tmpl w:val="25C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E35CC"/>
    <w:multiLevelType w:val="multilevel"/>
    <w:tmpl w:val="19C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E565D"/>
    <w:multiLevelType w:val="multilevel"/>
    <w:tmpl w:val="C5D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22DBC"/>
    <w:multiLevelType w:val="multilevel"/>
    <w:tmpl w:val="787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num>
  <w:num w:numId="5">
    <w:abstractNumId w:val="8"/>
  </w:num>
  <w:num w:numId="6">
    <w:abstractNumId w:val="21"/>
  </w:num>
  <w:num w:numId="7">
    <w:abstractNumId w:val="17"/>
  </w:num>
  <w:num w:numId="8">
    <w:abstractNumId w:val="20"/>
  </w:num>
  <w:num w:numId="9">
    <w:abstractNumId w:val="19"/>
  </w:num>
  <w:num w:numId="10">
    <w:abstractNumId w:val="22"/>
  </w:num>
  <w:num w:numId="11">
    <w:abstractNumId w:val="10"/>
  </w:num>
  <w:num w:numId="12">
    <w:abstractNumId w:val="14"/>
  </w:num>
  <w:num w:numId="13">
    <w:abstractNumId w:val="12"/>
  </w:num>
  <w:num w:numId="14">
    <w:abstractNumId w:val="16"/>
  </w:num>
  <w:num w:numId="15">
    <w:abstractNumId w:val="23"/>
  </w:num>
  <w:num w:numId="16">
    <w:abstractNumId w:val="11"/>
  </w:num>
  <w:num w:numId="17">
    <w:abstractNumId w:val="18"/>
  </w:num>
  <w:num w:numId="18">
    <w:abstractNumId w:val="13"/>
  </w:num>
  <w:num w:numId="19">
    <w:abstractNumId w:val="2"/>
  </w:num>
  <w:num w:numId="20">
    <w:abstractNumId w:val="0"/>
  </w:num>
  <w:num w:numId="21">
    <w:abstractNumId w:val="6"/>
  </w:num>
  <w:num w:numId="22">
    <w:abstractNumId w:val="9"/>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73"/>
    <w:rsid w:val="000367EA"/>
    <w:rsid w:val="000703A7"/>
    <w:rsid w:val="00081EE4"/>
    <w:rsid w:val="00090216"/>
    <w:rsid w:val="000B7E68"/>
    <w:rsid w:val="000C49FC"/>
    <w:rsid w:val="000C553A"/>
    <w:rsid w:val="000F60DE"/>
    <w:rsid w:val="001850CA"/>
    <w:rsid w:val="00193D19"/>
    <w:rsid w:val="001A1BAD"/>
    <w:rsid w:val="001F58D7"/>
    <w:rsid w:val="001F7F20"/>
    <w:rsid w:val="00230D5E"/>
    <w:rsid w:val="00231D34"/>
    <w:rsid w:val="00235C51"/>
    <w:rsid w:val="00282B7F"/>
    <w:rsid w:val="002873F7"/>
    <w:rsid w:val="002B3122"/>
    <w:rsid w:val="002C2B4D"/>
    <w:rsid w:val="002D23A8"/>
    <w:rsid w:val="00333ABF"/>
    <w:rsid w:val="00344DE9"/>
    <w:rsid w:val="003721A9"/>
    <w:rsid w:val="00376B73"/>
    <w:rsid w:val="00396BE4"/>
    <w:rsid w:val="00407818"/>
    <w:rsid w:val="0043427C"/>
    <w:rsid w:val="0044124B"/>
    <w:rsid w:val="00470233"/>
    <w:rsid w:val="00484E99"/>
    <w:rsid w:val="004D031C"/>
    <w:rsid w:val="004E3193"/>
    <w:rsid w:val="004F4EA4"/>
    <w:rsid w:val="00507B7D"/>
    <w:rsid w:val="005753A3"/>
    <w:rsid w:val="005B28A9"/>
    <w:rsid w:val="005C2BB1"/>
    <w:rsid w:val="005C6152"/>
    <w:rsid w:val="00601788"/>
    <w:rsid w:val="006602EA"/>
    <w:rsid w:val="00662A1B"/>
    <w:rsid w:val="00665659"/>
    <w:rsid w:val="00675787"/>
    <w:rsid w:val="00676ADA"/>
    <w:rsid w:val="0068647F"/>
    <w:rsid w:val="006A30E0"/>
    <w:rsid w:val="006B348E"/>
    <w:rsid w:val="006C417F"/>
    <w:rsid w:val="00757092"/>
    <w:rsid w:val="0077737B"/>
    <w:rsid w:val="00781002"/>
    <w:rsid w:val="00790608"/>
    <w:rsid w:val="0079118E"/>
    <w:rsid w:val="00796B74"/>
    <w:rsid w:val="007D5FDC"/>
    <w:rsid w:val="007E5967"/>
    <w:rsid w:val="007F1B25"/>
    <w:rsid w:val="007F4B8B"/>
    <w:rsid w:val="007F7006"/>
    <w:rsid w:val="0082294B"/>
    <w:rsid w:val="00830E3C"/>
    <w:rsid w:val="00843479"/>
    <w:rsid w:val="008A630A"/>
    <w:rsid w:val="008A6B2B"/>
    <w:rsid w:val="008D0F0F"/>
    <w:rsid w:val="00943462"/>
    <w:rsid w:val="00956C1A"/>
    <w:rsid w:val="00971648"/>
    <w:rsid w:val="00A13E4C"/>
    <w:rsid w:val="00A31A69"/>
    <w:rsid w:val="00A54FC9"/>
    <w:rsid w:val="00A85B74"/>
    <w:rsid w:val="00AB0408"/>
    <w:rsid w:val="00AB724E"/>
    <w:rsid w:val="00B11F86"/>
    <w:rsid w:val="00B20310"/>
    <w:rsid w:val="00B93E72"/>
    <w:rsid w:val="00C00536"/>
    <w:rsid w:val="00C96A56"/>
    <w:rsid w:val="00CC59C9"/>
    <w:rsid w:val="00CD0659"/>
    <w:rsid w:val="00CD2931"/>
    <w:rsid w:val="00CD5CF4"/>
    <w:rsid w:val="00CF10DD"/>
    <w:rsid w:val="00D053DB"/>
    <w:rsid w:val="00D07B93"/>
    <w:rsid w:val="00D54404"/>
    <w:rsid w:val="00D54FC6"/>
    <w:rsid w:val="00D90290"/>
    <w:rsid w:val="00DD60F9"/>
    <w:rsid w:val="00E04CFC"/>
    <w:rsid w:val="00E26F30"/>
    <w:rsid w:val="00E2762E"/>
    <w:rsid w:val="00E42535"/>
    <w:rsid w:val="00E5395B"/>
    <w:rsid w:val="00EF1F7E"/>
    <w:rsid w:val="00F62C01"/>
    <w:rsid w:val="00F63235"/>
    <w:rsid w:val="00F9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F52C"/>
  <w15:chartTrackingRefBased/>
  <w15:docId w15:val="{30AEED16-A80E-4C51-A859-238C96C3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70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39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39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CFC"/>
    <w:rPr>
      <w:color w:val="0000FF"/>
      <w:u w:val="single"/>
    </w:rPr>
  </w:style>
  <w:style w:type="paragraph" w:styleId="NormalWeb">
    <w:name w:val="Normal (Web)"/>
    <w:basedOn w:val="Normal"/>
    <w:uiPriority w:val="99"/>
    <w:semiHidden/>
    <w:unhideWhenUsed/>
    <w:rsid w:val="00B93E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1EE4"/>
    <w:pPr>
      <w:ind w:left="720"/>
      <w:contextualSpacing/>
    </w:pPr>
  </w:style>
  <w:style w:type="character" w:customStyle="1" w:styleId="Heading2Char">
    <w:name w:val="Heading 2 Char"/>
    <w:basedOn w:val="DefaultParagraphFont"/>
    <w:link w:val="Heading2"/>
    <w:uiPriority w:val="9"/>
    <w:rsid w:val="00757092"/>
    <w:rPr>
      <w:rFonts w:ascii="Times New Roman" w:eastAsia="Times New Roman" w:hAnsi="Times New Roman" w:cs="Times New Roman"/>
      <w:b/>
      <w:bCs/>
      <w:sz w:val="36"/>
      <w:szCs w:val="36"/>
    </w:rPr>
  </w:style>
  <w:style w:type="character" w:styleId="Strong">
    <w:name w:val="Strong"/>
    <w:basedOn w:val="DefaultParagraphFont"/>
    <w:uiPriority w:val="22"/>
    <w:qFormat/>
    <w:rsid w:val="00757092"/>
    <w:rPr>
      <w:b/>
      <w:bCs/>
    </w:rPr>
  </w:style>
  <w:style w:type="paragraph" w:styleId="Header">
    <w:name w:val="header"/>
    <w:basedOn w:val="Normal"/>
    <w:link w:val="HeaderChar"/>
    <w:uiPriority w:val="99"/>
    <w:unhideWhenUsed/>
    <w:rsid w:val="002D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A8"/>
  </w:style>
  <w:style w:type="paragraph" w:styleId="Footer">
    <w:name w:val="footer"/>
    <w:basedOn w:val="Normal"/>
    <w:link w:val="FooterChar"/>
    <w:uiPriority w:val="99"/>
    <w:unhideWhenUsed/>
    <w:rsid w:val="002D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A8"/>
  </w:style>
  <w:style w:type="paragraph" w:styleId="CommentText">
    <w:name w:val="annotation text"/>
    <w:basedOn w:val="Normal"/>
    <w:link w:val="CommentTextChar"/>
    <w:uiPriority w:val="99"/>
    <w:semiHidden/>
    <w:unhideWhenUsed/>
    <w:rsid w:val="00956C1A"/>
    <w:pPr>
      <w:spacing w:line="240" w:lineRule="auto"/>
    </w:pPr>
    <w:rPr>
      <w:sz w:val="20"/>
      <w:szCs w:val="20"/>
    </w:rPr>
  </w:style>
  <w:style w:type="character" w:customStyle="1" w:styleId="CommentTextChar">
    <w:name w:val="Comment Text Char"/>
    <w:basedOn w:val="DefaultParagraphFont"/>
    <w:link w:val="CommentText"/>
    <w:uiPriority w:val="99"/>
    <w:semiHidden/>
    <w:rsid w:val="00956C1A"/>
    <w:rPr>
      <w:sz w:val="20"/>
      <w:szCs w:val="20"/>
    </w:rPr>
  </w:style>
  <w:style w:type="character" w:customStyle="1" w:styleId="Heading4Char">
    <w:name w:val="Heading 4 Char"/>
    <w:basedOn w:val="DefaultParagraphFont"/>
    <w:link w:val="Heading4"/>
    <w:uiPriority w:val="9"/>
    <w:semiHidden/>
    <w:rsid w:val="00E5395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E5395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6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631">
      <w:bodyDiv w:val="1"/>
      <w:marLeft w:val="0"/>
      <w:marRight w:val="0"/>
      <w:marTop w:val="0"/>
      <w:marBottom w:val="0"/>
      <w:divBdr>
        <w:top w:val="none" w:sz="0" w:space="0" w:color="auto"/>
        <w:left w:val="none" w:sz="0" w:space="0" w:color="auto"/>
        <w:bottom w:val="none" w:sz="0" w:space="0" w:color="auto"/>
        <w:right w:val="none" w:sz="0" w:space="0" w:color="auto"/>
      </w:divBdr>
    </w:div>
    <w:div w:id="66153092">
      <w:bodyDiv w:val="1"/>
      <w:marLeft w:val="0"/>
      <w:marRight w:val="0"/>
      <w:marTop w:val="0"/>
      <w:marBottom w:val="0"/>
      <w:divBdr>
        <w:top w:val="none" w:sz="0" w:space="0" w:color="auto"/>
        <w:left w:val="none" w:sz="0" w:space="0" w:color="auto"/>
        <w:bottom w:val="none" w:sz="0" w:space="0" w:color="auto"/>
        <w:right w:val="none" w:sz="0" w:space="0" w:color="auto"/>
      </w:divBdr>
    </w:div>
    <w:div w:id="178129514">
      <w:bodyDiv w:val="1"/>
      <w:marLeft w:val="0"/>
      <w:marRight w:val="0"/>
      <w:marTop w:val="0"/>
      <w:marBottom w:val="0"/>
      <w:divBdr>
        <w:top w:val="none" w:sz="0" w:space="0" w:color="auto"/>
        <w:left w:val="none" w:sz="0" w:space="0" w:color="auto"/>
        <w:bottom w:val="none" w:sz="0" w:space="0" w:color="auto"/>
        <w:right w:val="none" w:sz="0" w:space="0" w:color="auto"/>
      </w:divBdr>
    </w:div>
    <w:div w:id="186412920">
      <w:bodyDiv w:val="1"/>
      <w:marLeft w:val="0"/>
      <w:marRight w:val="0"/>
      <w:marTop w:val="0"/>
      <w:marBottom w:val="0"/>
      <w:divBdr>
        <w:top w:val="none" w:sz="0" w:space="0" w:color="auto"/>
        <w:left w:val="none" w:sz="0" w:space="0" w:color="auto"/>
        <w:bottom w:val="none" w:sz="0" w:space="0" w:color="auto"/>
        <w:right w:val="none" w:sz="0" w:space="0" w:color="auto"/>
      </w:divBdr>
    </w:div>
    <w:div w:id="226261033">
      <w:bodyDiv w:val="1"/>
      <w:marLeft w:val="0"/>
      <w:marRight w:val="0"/>
      <w:marTop w:val="0"/>
      <w:marBottom w:val="0"/>
      <w:divBdr>
        <w:top w:val="none" w:sz="0" w:space="0" w:color="auto"/>
        <w:left w:val="none" w:sz="0" w:space="0" w:color="auto"/>
        <w:bottom w:val="none" w:sz="0" w:space="0" w:color="auto"/>
        <w:right w:val="none" w:sz="0" w:space="0" w:color="auto"/>
      </w:divBdr>
    </w:div>
    <w:div w:id="241909665">
      <w:bodyDiv w:val="1"/>
      <w:marLeft w:val="0"/>
      <w:marRight w:val="0"/>
      <w:marTop w:val="0"/>
      <w:marBottom w:val="0"/>
      <w:divBdr>
        <w:top w:val="none" w:sz="0" w:space="0" w:color="auto"/>
        <w:left w:val="none" w:sz="0" w:space="0" w:color="auto"/>
        <w:bottom w:val="none" w:sz="0" w:space="0" w:color="auto"/>
        <w:right w:val="none" w:sz="0" w:space="0" w:color="auto"/>
      </w:divBdr>
    </w:div>
    <w:div w:id="287975545">
      <w:bodyDiv w:val="1"/>
      <w:marLeft w:val="0"/>
      <w:marRight w:val="0"/>
      <w:marTop w:val="0"/>
      <w:marBottom w:val="0"/>
      <w:divBdr>
        <w:top w:val="none" w:sz="0" w:space="0" w:color="auto"/>
        <w:left w:val="none" w:sz="0" w:space="0" w:color="auto"/>
        <w:bottom w:val="none" w:sz="0" w:space="0" w:color="auto"/>
        <w:right w:val="none" w:sz="0" w:space="0" w:color="auto"/>
      </w:divBdr>
    </w:div>
    <w:div w:id="409695834">
      <w:bodyDiv w:val="1"/>
      <w:marLeft w:val="0"/>
      <w:marRight w:val="0"/>
      <w:marTop w:val="0"/>
      <w:marBottom w:val="0"/>
      <w:divBdr>
        <w:top w:val="none" w:sz="0" w:space="0" w:color="auto"/>
        <w:left w:val="none" w:sz="0" w:space="0" w:color="auto"/>
        <w:bottom w:val="none" w:sz="0" w:space="0" w:color="auto"/>
        <w:right w:val="none" w:sz="0" w:space="0" w:color="auto"/>
      </w:divBdr>
    </w:div>
    <w:div w:id="480777485">
      <w:bodyDiv w:val="1"/>
      <w:marLeft w:val="0"/>
      <w:marRight w:val="0"/>
      <w:marTop w:val="0"/>
      <w:marBottom w:val="0"/>
      <w:divBdr>
        <w:top w:val="none" w:sz="0" w:space="0" w:color="auto"/>
        <w:left w:val="none" w:sz="0" w:space="0" w:color="auto"/>
        <w:bottom w:val="none" w:sz="0" w:space="0" w:color="auto"/>
        <w:right w:val="none" w:sz="0" w:space="0" w:color="auto"/>
      </w:divBdr>
    </w:div>
    <w:div w:id="831027422">
      <w:bodyDiv w:val="1"/>
      <w:marLeft w:val="0"/>
      <w:marRight w:val="0"/>
      <w:marTop w:val="0"/>
      <w:marBottom w:val="0"/>
      <w:divBdr>
        <w:top w:val="none" w:sz="0" w:space="0" w:color="auto"/>
        <w:left w:val="none" w:sz="0" w:space="0" w:color="auto"/>
        <w:bottom w:val="none" w:sz="0" w:space="0" w:color="auto"/>
        <w:right w:val="none" w:sz="0" w:space="0" w:color="auto"/>
      </w:divBdr>
    </w:div>
    <w:div w:id="839080263">
      <w:bodyDiv w:val="1"/>
      <w:marLeft w:val="0"/>
      <w:marRight w:val="0"/>
      <w:marTop w:val="0"/>
      <w:marBottom w:val="0"/>
      <w:divBdr>
        <w:top w:val="none" w:sz="0" w:space="0" w:color="auto"/>
        <w:left w:val="none" w:sz="0" w:space="0" w:color="auto"/>
        <w:bottom w:val="none" w:sz="0" w:space="0" w:color="auto"/>
        <w:right w:val="none" w:sz="0" w:space="0" w:color="auto"/>
      </w:divBdr>
    </w:div>
    <w:div w:id="1027757531">
      <w:bodyDiv w:val="1"/>
      <w:marLeft w:val="0"/>
      <w:marRight w:val="0"/>
      <w:marTop w:val="0"/>
      <w:marBottom w:val="0"/>
      <w:divBdr>
        <w:top w:val="none" w:sz="0" w:space="0" w:color="auto"/>
        <w:left w:val="none" w:sz="0" w:space="0" w:color="auto"/>
        <w:bottom w:val="none" w:sz="0" w:space="0" w:color="auto"/>
        <w:right w:val="none" w:sz="0" w:space="0" w:color="auto"/>
      </w:divBdr>
    </w:div>
    <w:div w:id="1091581606">
      <w:bodyDiv w:val="1"/>
      <w:marLeft w:val="0"/>
      <w:marRight w:val="0"/>
      <w:marTop w:val="0"/>
      <w:marBottom w:val="0"/>
      <w:divBdr>
        <w:top w:val="none" w:sz="0" w:space="0" w:color="auto"/>
        <w:left w:val="none" w:sz="0" w:space="0" w:color="auto"/>
        <w:bottom w:val="none" w:sz="0" w:space="0" w:color="auto"/>
        <w:right w:val="none" w:sz="0" w:space="0" w:color="auto"/>
      </w:divBdr>
    </w:div>
    <w:div w:id="1140342701">
      <w:bodyDiv w:val="1"/>
      <w:marLeft w:val="0"/>
      <w:marRight w:val="0"/>
      <w:marTop w:val="0"/>
      <w:marBottom w:val="0"/>
      <w:divBdr>
        <w:top w:val="none" w:sz="0" w:space="0" w:color="auto"/>
        <w:left w:val="none" w:sz="0" w:space="0" w:color="auto"/>
        <w:bottom w:val="none" w:sz="0" w:space="0" w:color="auto"/>
        <w:right w:val="none" w:sz="0" w:space="0" w:color="auto"/>
      </w:divBdr>
    </w:div>
    <w:div w:id="1258831025">
      <w:bodyDiv w:val="1"/>
      <w:marLeft w:val="0"/>
      <w:marRight w:val="0"/>
      <w:marTop w:val="0"/>
      <w:marBottom w:val="0"/>
      <w:divBdr>
        <w:top w:val="none" w:sz="0" w:space="0" w:color="auto"/>
        <w:left w:val="none" w:sz="0" w:space="0" w:color="auto"/>
        <w:bottom w:val="none" w:sz="0" w:space="0" w:color="auto"/>
        <w:right w:val="none" w:sz="0" w:space="0" w:color="auto"/>
      </w:divBdr>
    </w:div>
    <w:div w:id="1376732286">
      <w:bodyDiv w:val="1"/>
      <w:marLeft w:val="0"/>
      <w:marRight w:val="0"/>
      <w:marTop w:val="0"/>
      <w:marBottom w:val="0"/>
      <w:divBdr>
        <w:top w:val="none" w:sz="0" w:space="0" w:color="auto"/>
        <w:left w:val="none" w:sz="0" w:space="0" w:color="auto"/>
        <w:bottom w:val="none" w:sz="0" w:space="0" w:color="auto"/>
        <w:right w:val="none" w:sz="0" w:space="0" w:color="auto"/>
      </w:divBdr>
    </w:div>
    <w:div w:id="1547135032">
      <w:bodyDiv w:val="1"/>
      <w:marLeft w:val="0"/>
      <w:marRight w:val="0"/>
      <w:marTop w:val="0"/>
      <w:marBottom w:val="0"/>
      <w:divBdr>
        <w:top w:val="none" w:sz="0" w:space="0" w:color="auto"/>
        <w:left w:val="none" w:sz="0" w:space="0" w:color="auto"/>
        <w:bottom w:val="none" w:sz="0" w:space="0" w:color="auto"/>
        <w:right w:val="none" w:sz="0" w:space="0" w:color="auto"/>
      </w:divBdr>
    </w:div>
    <w:div w:id="1613131234">
      <w:bodyDiv w:val="1"/>
      <w:marLeft w:val="0"/>
      <w:marRight w:val="0"/>
      <w:marTop w:val="0"/>
      <w:marBottom w:val="0"/>
      <w:divBdr>
        <w:top w:val="none" w:sz="0" w:space="0" w:color="auto"/>
        <w:left w:val="none" w:sz="0" w:space="0" w:color="auto"/>
        <w:bottom w:val="none" w:sz="0" w:space="0" w:color="auto"/>
        <w:right w:val="none" w:sz="0" w:space="0" w:color="auto"/>
      </w:divBdr>
    </w:div>
    <w:div w:id="1680229871">
      <w:bodyDiv w:val="1"/>
      <w:marLeft w:val="0"/>
      <w:marRight w:val="0"/>
      <w:marTop w:val="0"/>
      <w:marBottom w:val="0"/>
      <w:divBdr>
        <w:top w:val="none" w:sz="0" w:space="0" w:color="auto"/>
        <w:left w:val="none" w:sz="0" w:space="0" w:color="auto"/>
        <w:bottom w:val="none" w:sz="0" w:space="0" w:color="auto"/>
        <w:right w:val="none" w:sz="0" w:space="0" w:color="auto"/>
      </w:divBdr>
    </w:div>
    <w:div w:id="1684669583">
      <w:bodyDiv w:val="1"/>
      <w:marLeft w:val="0"/>
      <w:marRight w:val="0"/>
      <w:marTop w:val="0"/>
      <w:marBottom w:val="0"/>
      <w:divBdr>
        <w:top w:val="none" w:sz="0" w:space="0" w:color="auto"/>
        <w:left w:val="none" w:sz="0" w:space="0" w:color="auto"/>
        <w:bottom w:val="none" w:sz="0" w:space="0" w:color="auto"/>
        <w:right w:val="none" w:sz="0" w:space="0" w:color="auto"/>
      </w:divBdr>
    </w:div>
    <w:div w:id="1703936718">
      <w:bodyDiv w:val="1"/>
      <w:marLeft w:val="0"/>
      <w:marRight w:val="0"/>
      <w:marTop w:val="0"/>
      <w:marBottom w:val="0"/>
      <w:divBdr>
        <w:top w:val="none" w:sz="0" w:space="0" w:color="auto"/>
        <w:left w:val="none" w:sz="0" w:space="0" w:color="auto"/>
        <w:bottom w:val="none" w:sz="0" w:space="0" w:color="auto"/>
        <w:right w:val="none" w:sz="0" w:space="0" w:color="auto"/>
      </w:divBdr>
    </w:div>
    <w:div w:id="1718117598">
      <w:bodyDiv w:val="1"/>
      <w:marLeft w:val="0"/>
      <w:marRight w:val="0"/>
      <w:marTop w:val="0"/>
      <w:marBottom w:val="0"/>
      <w:divBdr>
        <w:top w:val="none" w:sz="0" w:space="0" w:color="auto"/>
        <w:left w:val="none" w:sz="0" w:space="0" w:color="auto"/>
        <w:bottom w:val="none" w:sz="0" w:space="0" w:color="auto"/>
        <w:right w:val="none" w:sz="0" w:space="0" w:color="auto"/>
      </w:divBdr>
    </w:div>
    <w:div w:id="1721513710">
      <w:bodyDiv w:val="1"/>
      <w:marLeft w:val="0"/>
      <w:marRight w:val="0"/>
      <w:marTop w:val="0"/>
      <w:marBottom w:val="0"/>
      <w:divBdr>
        <w:top w:val="none" w:sz="0" w:space="0" w:color="auto"/>
        <w:left w:val="none" w:sz="0" w:space="0" w:color="auto"/>
        <w:bottom w:val="none" w:sz="0" w:space="0" w:color="auto"/>
        <w:right w:val="none" w:sz="0" w:space="0" w:color="auto"/>
      </w:divBdr>
    </w:div>
    <w:div w:id="1736321276">
      <w:bodyDiv w:val="1"/>
      <w:marLeft w:val="0"/>
      <w:marRight w:val="0"/>
      <w:marTop w:val="0"/>
      <w:marBottom w:val="0"/>
      <w:divBdr>
        <w:top w:val="none" w:sz="0" w:space="0" w:color="auto"/>
        <w:left w:val="none" w:sz="0" w:space="0" w:color="auto"/>
        <w:bottom w:val="none" w:sz="0" w:space="0" w:color="auto"/>
        <w:right w:val="none" w:sz="0" w:space="0" w:color="auto"/>
      </w:divBdr>
    </w:div>
    <w:div w:id="1910463097">
      <w:bodyDiv w:val="1"/>
      <w:marLeft w:val="0"/>
      <w:marRight w:val="0"/>
      <w:marTop w:val="0"/>
      <w:marBottom w:val="0"/>
      <w:divBdr>
        <w:top w:val="none" w:sz="0" w:space="0" w:color="auto"/>
        <w:left w:val="none" w:sz="0" w:space="0" w:color="auto"/>
        <w:bottom w:val="none" w:sz="0" w:space="0" w:color="auto"/>
        <w:right w:val="none" w:sz="0" w:space="0" w:color="auto"/>
      </w:divBdr>
    </w:div>
    <w:div w:id="2108578881">
      <w:bodyDiv w:val="1"/>
      <w:marLeft w:val="0"/>
      <w:marRight w:val="0"/>
      <w:marTop w:val="0"/>
      <w:marBottom w:val="0"/>
      <w:divBdr>
        <w:top w:val="none" w:sz="0" w:space="0" w:color="auto"/>
        <w:left w:val="none" w:sz="0" w:space="0" w:color="auto"/>
        <w:bottom w:val="none" w:sz="0" w:space="0" w:color="auto"/>
        <w:right w:val="none" w:sz="0" w:space="0" w:color="auto"/>
      </w:divBdr>
    </w:div>
    <w:div w:id="21338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orksafebc.com/en/resources/health-safety/checklist/covid-19-safety-plan?lang=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0E08-4EDD-492D-B884-04E7198C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Callanan</dc:creator>
  <cp:keywords/>
  <dc:description/>
  <cp:lastModifiedBy>Shannon Baikie</cp:lastModifiedBy>
  <cp:revision>81</cp:revision>
  <cp:lastPrinted>2021-06-23T16:45:00Z</cp:lastPrinted>
  <dcterms:created xsi:type="dcterms:W3CDTF">2020-05-27T16:17:00Z</dcterms:created>
  <dcterms:modified xsi:type="dcterms:W3CDTF">2021-07-21T15:55:00Z</dcterms:modified>
</cp:coreProperties>
</file>